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4033" w14:textId="77777777" w:rsidR="008270C6" w:rsidRPr="008270C6" w:rsidRDefault="008270C6" w:rsidP="008270C6">
      <w:pPr>
        <w:rPr>
          <w:b/>
          <w:bCs/>
        </w:rPr>
      </w:pPr>
      <w:r w:rsidRPr="008270C6">
        <w:rPr>
          <w:b/>
          <w:bCs/>
        </w:rPr>
        <w:t>Policy Brief: From Safety Nets to Asset Foundations</w:t>
      </w:r>
    </w:p>
    <w:p w14:paraId="248BAEDC" w14:textId="77777777" w:rsidR="008270C6" w:rsidRPr="008270C6" w:rsidRDefault="008270C6" w:rsidP="008270C6">
      <w:r w:rsidRPr="008270C6">
        <w:rPr>
          <w:b/>
          <w:bCs/>
        </w:rPr>
        <w:t xml:space="preserve">Chapter 7: </w:t>
      </w:r>
      <w:r w:rsidRPr="008270C6">
        <w:rPr>
          <w:b/>
          <w:bCs/>
          <w:i/>
          <w:iCs/>
        </w:rPr>
        <w:t>Beyond the Racial Wealth Gap: Structural Class Exclusion and the Case for a Social Mobility Revolution in America</w:t>
      </w:r>
    </w:p>
    <w:p w14:paraId="69BD439B" w14:textId="77777777" w:rsidR="008270C6" w:rsidRPr="008270C6" w:rsidRDefault="008270C6" w:rsidP="008270C6">
      <w:pPr>
        <w:rPr>
          <w:b/>
          <w:bCs/>
        </w:rPr>
      </w:pPr>
      <w:r w:rsidRPr="008270C6">
        <w:rPr>
          <w:b/>
          <w:bCs/>
        </w:rPr>
        <w:t>Executive Summary: The Architecture of Occupy 2.0</w:t>
      </w:r>
    </w:p>
    <w:p w14:paraId="1CD785E6" w14:textId="3E40308D" w:rsidR="008270C6" w:rsidRPr="008270C6" w:rsidRDefault="008270C6" w:rsidP="008270C6">
      <w:r w:rsidRPr="008270C6">
        <w:t xml:space="preserve">Chapter 7 moves from autopsy to architecture, presenting the structural blueprint for </w:t>
      </w:r>
      <w:r w:rsidRPr="008270C6">
        <w:rPr>
          <w:b/>
          <w:bCs/>
        </w:rPr>
        <w:t>Occupy 2.0</w:t>
      </w:r>
      <w:r w:rsidRPr="008270C6">
        <w:t xml:space="preserve">. It argues that the American government has failed to deliver the conditions necessary for a functional meritocracy because it focuses on static </w:t>
      </w:r>
      <w:r w:rsidRPr="008270C6">
        <w:rPr>
          <w:b/>
          <w:bCs/>
        </w:rPr>
        <w:t>Safety Nets</w:t>
      </w:r>
      <w:r w:rsidRPr="008270C6">
        <w:t xml:space="preserve"> designed for survival rather than dynamic </w:t>
      </w:r>
      <w:r w:rsidRPr="008270C6">
        <w:rPr>
          <w:b/>
          <w:bCs/>
        </w:rPr>
        <w:t>Launch Pads</w:t>
      </w:r>
      <w:r w:rsidRPr="008270C6">
        <w:t xml:space="preserve"> designed for wealth accumulation.</w:t>
      </w:r>
    </w:p>
    <w:p w14:paraId="7C9E66AC" w14:textId="0AD249D1" w:rsidR="008270C6" w:rsidRPr="008270C6" w:rsidRDefault="008270C6" w:rsidP="008270C6">
      <w:r w:rsidRPr="008270C6">
        <w:t xml:space="preserve">To restore the American Dream, the book proposes an </w:t>
      </w:r>
      <w:r w:rsidRPr="008270C6">
        <w:rPr>
          <w:b/>
          <w:bCs/>
        </w:rPr>
        <w:t>Integrated Capability System</w:t>
      </w:r>
      <w:r w:rsidRPr="008270C6">
        <w:t xml:space="preserve"> that democratizes ownership of the capital economy. By aligning specific policy tools with the critical developmental phases of the citizen lifecycle, the state can rebuild the broken rungs of the economic ladder and grant the bottom 80% access to the same mechanics of compound growth (</w:t>
      </w:r>
      <w:r w:rsidRPr="008270C6">
        <w:rPr>
          <w:i/>
          <w:iCs/>
        </w:rPr>
        <w:t>r &gt; g</w:t>
      </w:r>
      <w:r w:rsidRPr="008270C6">
        <w:t>) currently monopolized by the elite.</w:t>
      </w:r>
    </w:p>
    <w:p w14:paraId="33EC3CA8" w14:textId="77777777" w:rsidR="008270C6" w:rsidRPr="008270C6" w:rsidRDefault="008270C6" w:rsidP="008270C6">
      <w:pPr>
        <w:rPr>
          <w:b/>
          <w:bCs/>
        </w:rPr>
      </w:pPr>
      <w:r w:rsidRPr="008270C6">
        <w:rPr>
          <w:b/>
          <w:bCs/>
        </w:rPr>
        <w:t>I. Key Definitions: Engineering Prosperity</w:t>
      </w:r>
    </w:p>
    <w:p w14:paraId="08DFBFFE" w14:textId="1312326C" w:rsidR="008270C6" w:rsidRPr="008270C6" w:rsidRDefault="008270C6" w:rsidP="008270C6">
      <w:r w:rsidRPr="008270C6">
        <w:t xml:space="preserve">To transition from a Consumption State to a </w:t>
      </w:r>
      <w:r w:rsidRPr="008270C6">
        <w:rPr>
          <w:b/>
          <w:bCs/>
        </w:rPr>
        <w:t>Capability State</w:t>
      </w:r>
      <w:r w:rsidRPr="008270C6">
        <w:t>, the chapter defines the necessary infrastructure:</w:t>
      </w:r>
    </w:p>
    <w:p w14:paraId="0AD52747" w14:textId="2CFDF786" w:rsidR="008270C6" w:rsidRPr="008270C6" w:rsidRDefault="008270C6" w:rsidP="008270C6">
      <w:pPr>
        <w:numPr>
          <w:ilvl w:val="0"/>
          <w:numId w:val="1"/>
        </w:numPr>
      </w:pPr>
      <w:r w:rsidRPr="008270C6">
        <w:rPr>
          <w:b/>
          <w:bCs/>
        </w:rPr>
        <w:t>Integrated Capability System</w:t>
      </w:r>
      <w:r w:rsidRPr="008270C6">
        <w:t>: A synchronized, life-cycle approach combining CDAs, Free College, Baby Bonds, and Guaranteed Income to restore meritocracy.</w:t>
      </w:r>
    </w:p>
    <w:p w14:paraId="61F89EDB" w14:textId="1A6B6420" w:rsidR="008270C6" w:rsidRPr="008270C6" w:rsidRDefault="008270C6" w:rsidP="008270C6">
      <w:pPr>
        <w:numPr>
          <w:ilvl w:val="0"/>
          <w:numId w:val="1"/>
        </w:numPr>
      </w:pPr>
      <w:r w:rsidRPr="008270C6">
        <w:rPr>
          <w:b/>
          <w:bCs/>
        </w:rPr>
        <w:t>Customized Universalism</w:t>
      </w:r>
      <w:r w:rsidRPr="008270C6">
        <w:t xml:space="preserve">: A policy model where the mechanism (the Launch Pad) is a universal right to build broad political coalitions, but the investment fuel load is customized based on structural depths to neutralize the </w:t>
      </w:r>
      <w:r w:rsidRPr="008270C6">
        <w:rPr>
          <w:b/>
          <w:bCs/>
        </w:rPr>
        <w:t>Race Tax</w:t>
      </w:r>
      <w:r w:rsidRPr="008270C6">
        <w:t>.</w:t>
      </w:r>
    </w:p>
    <w:p w14:paraId="21561508" w14:textId="5EEDCD18" w:rsidR="008270C6" w:rsidRPr="008270C6" w:rsidRDefault="008270C6" w:rsidP="008270C6">
      <w:pPr>
        <w:numPr>
          <w:ilvl w:val="0"/>
          <w:numId w:val="1"/>
        </w:numPr>
      </w:pPr>
      <w:r w:rsidRPr="008270C6">
        <w:rPr>
          <w:b/>
          <w:bCs/>
        </w:rPr>
        <w:t>The Capital Stack</w:t>
      </w:r>
      <w:r w:rsidRPr="008270C6">
        <w:t>: The strategy of maximizing wealth-building by allowing assets to stack within a single account over time to generate cumulative investment returns.</w:t>
      </w:r>
    </w:p>
    <w:p w14:paraId="7E71A919" w14:textId="3C8F4243" w:rsidR="008270C6" w:rsidRPr="008270C6" w:rsidRDefault="008270C6" w:rsidP="008270C6">
      <w:pPr>
        <w:numPr>
          <w:ilvl w:val="0"/>
          <w:numId w:val="1"/>
        </w:numPr>
      </w:pPr>
      <w:r w:rsidRPr="008270C6">
        <w:rPr>
          <w:b/>
          <w:bCs/>
        </w:rPr>
        <w:t>The Great Repurposing</w:t>
      </w:r>
      <w:r w:rsidRPr="008270C6">
        <w:t xml:space="preserve">: The strategy of redirecting existing upside-down subsidies (like the Mortgage Interest Deduction) to fund </w:t>
      </w:r>
      <w:r w:rsidRPr="008270C6">
        <w:rPr>
          <w:b/>
          <w:bCs/>
        </w:rPr>
        <w:t>Governmental Capability</w:t>
      </w:r>
      <w:r w:rsidRPr="008270C6">
        <w:t xml:space="preserve"> for those grounded by history.</w:t>
      </w:r>
    </w:p>
    <w:p w14:paraId="31CF559E" w14:textId="494C95F5" w:rsidR="008270C6" w:rsidRPr="008270C6" w:rsidRDefault="008270C6" w:rsidP="008270C6">
      <w:pPr>
        <w:numPr>
          <w:ilvl w:val="0"/>
          <w:numId w:val="1"/>
        </w:numPr>
      </w:pPr>
      <w:r w:rsidRPr="008270C6">
        <w:rPr>
          <w:b/>
          <w:bCs/>
        </w:rPr>
        <w:t>Net-Growth Mobility</w:t>
      </w:r>
      <w:r w:rsidRPr="008270C6">
        <w:t>: The structural outcome achieved when policy is sequential—removing debt anchors at age 18 allows capital injections at age 25 to compound immediately.</w:t>
      </w:r>
    </w:p>
    <w:p w14:paraId="763FDEB4" w14:textId="77777777" w:rsidR="008270C6" w:rsidRPr="008270C6" w:rsidRDefault="008270C6" w:rsidP="008270C6">
      <w:pPr>
        <w:rPr>
          <w:b/>
          <w:bCs/>
        </w:rPr>
      </w:pPr>
      <w:r w:rsidRPr="008270C6">
        <w:rPr>
          <w:b/>
          <w:bCs/>
        </w:rPr>
        <w:t>II. The Four-Rung Ladder of Governmental Capability</w:t>
      </w:r>
    </w:p>
    <w:p w14:paraId="0B4F8645" w14:textId="1A04A67A" w:rsidR="008270C6" w:rsidRPr="008270C6" w:rsidRDefault="008270C6" w:rsidP="008270C6">
      <w:r w:rsidRPr="008270C6">
        <w:t xml:space="preserve">The current system fails because it targets Security (Rung 2) as the endpoint, which the data shows is a Velocity Trap. To achieve equity, the new social contract must explicitly target </w:t>
      </w:r>
      <w:r w:rsidRPr="008270C6">
        <w:rPr>
          <w:b/>
          <w:bCs/>
        </w:rPr>
        <w:t>Rung 3: The Growth Standard</w:t>
      </w:r>
      <w:r w:rsidRPr="008270C6">
        <w:t>.</w:t>
      </w:r>
    </w:p>
    <w:p w14:paraId="719F240B" w14:textId="77777777" w:rsidR="008270C6" w:rsidRPr="008270C6" w:rsidRDefault="008270C6" w:rsidP="008270C6">
      <w:pPr>
        <w:rPr>
          <w:b/>
          <w:bCs/>
        </w:rPr>
      </w:pPr>
      <w:r w:rsidRPr="008270C6">
        <w:rPr>
          <w:b/>
          <w:bCs/>
        </w:rPr>
        <w:t>Table 1: The Integrated Capability System Architecture</w:t>
      </w:r>
    </w:p>
    <w:tbl>
      <w:tblPr>
        <w:tblStyle w:val="GridTable1Light"/>
        <w:tblW w:w="0" w:type="auto"/>
        <w:tblLook w:val="04A0" w:firstRow="1" w:lastRow="0" w:firstColumn="1" w:lastColumn="0" w:noHBand="0" w:noVBand="1"/>
      </w:tblPr>
      <w:tblGrid>
        <w:gridCol w:w="1694"/>
        <w:gridCol w:w="1891"/>
        <w:gridCol w:w="2344"/>
        <w:gridCol w:w="3421"/>
      </w:tblGrid>
      <w:tr w:rsidR="008270C6" w:rsidRPr="008270C6" w14:paraId="63202968" w14:textId="77777777" w:rsidTr="008270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369EEE" w14:textId="77777777" w:rsidR="008270C6" w:rsidRPr="008270C6" w:rsidRDefault="008270C6" w:rsidP="008270C6">
            <w:pPr>
              <w:spacing w:after="160" w:line="278" w:lineRule="auto"/>
              <w:jc w:val="center"/>
            </w:pPr>
            <w:r w:rsidRPr="008270C6">
              <w:t>Policy Component</w:t>
            </w:r>
          </w:p>
        </w:tc>
        <w:tc>
          <w:tcPr>
            <w:tcW w:w="0" w:type="auto"/>
            <w:hideMark/>
          </w:tcPr>
          <w:p w14:paraId="277BB75A" w14:textId="77777777" w:rsidR="008270C6" w:rsidRPr="008270C6" w:rsidRDefault="008270C6" w:rsidP="008270C6">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8270C6">
              <w:t>Timing (Life Phase)</w:t>
            </w:r>
          </w:p>
        </w:tc>
        <w:tc>
          <w:tcPr>
            <w:tcW w:w="0" w:type="auto"/>
            <w:hideMark/>
          </w:tcPr>
          <w:p w14:paraId="5035B596" w14:textId="77777777" w:rsidR="008270C6" w:rsidRPr="008270C6" w:rsidRDefault="008270C6" w:rsidP="008270C6">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8270C6">
              <w:t>Mechanical Function</w:t>
            </w:r>
          </w:p>
        </w:tc>
        <w:tc>
          <w:tcPr>
            <w:tcW w:w="0" w:type="auto"/>
            <w:hideMark/>
          </w:tcPr>
          <w:p w14:paraId="3784222F" w14:textId="77777777" w:rsidR="008270C6" w:rsidRPr="008270C6" w:rsidRDefault="008270C6" w:rsidP="008270C6">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8270C6">
              <w:t>Structural Problem Solved</w:t>
            </w:r>
          </w:p>
        </w:tc>
      </w:tr>
      <w:tr w:rsidR="008270C6" w:rsidRPr="008270C6" w14:paraId="376CAFAC" w14:textId="77777777" w:rsidTr="008270C6">
        <w:tc>
          <w:tcPr>
            <w:cnfStyle w:val="001000000000" w:firstRow="0" w:lastRow="0" w:firstColumn="1" w:lastColumn="0" w:oddVBand="0" w:evenVBand="0" w:oddHBand="0" w:evenHBand="0" w:firstRowFirstColumn="0" w:firstRowLastColumn="0" w:lastRowFirstColumn="0" w:lastRowLastColumn="0"/>
            <w:tcW w:w="0" w:type="auto"/>
            <w:hideMark/>
          </w:tcPr>
          <w:p w14:paraId="63E16DCB" w14:textId="77777777" w:rsidR="008270C6" w:rsidRPr="008270C6" w:rsidRDefault="008270C6" w:rsidP="008270C6">
            <w:pPr>
              <w:spacing w:after="160" w:line="278" w:lineRule="auto"/>
            </w:pPr>
            <w:r w:rsidRPr="008270C6">
              <w:lastRenderedPageBreak/>
              <w:t>Universal CDAs</w:t>
            </w:r>
          </w:p>
        </w:tc>
        <w:tc>
          <w:tcPr>
            <w:tcW w:w="0" w:type="auto"/>
            <w:hideMark/>
          </w:tcPr>
          <w:p w14:paraId="5A3DFDFB" w14:textId="77777777"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270C6">
              <w:t>Foundation (Age 0)</w:t>
            </w:r>
          </w:p>
        </w:tc>
        <w:tc>
          <w:tcPr>
            <w:tcW w:w="0" w:type="auto"/>
            <w:hideMark/>
          </w:tcPr>
          <w:p w14:paraId="17455BFB" w14:textId="6CE9405F"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270C6">
              <w:rPr>
                <w:b/>
                <w:bCs/>
              </w:rPr>
              <w:t>The Plumbing</w:t>
            </w:r>
            <w:r w:rsidRPr="008270C6">
              <w:t>: Automatic inclusion.</w:t>
            </w:r>
          </w:p>
          <w:p w14:paraId="5AE65ED5" w14:textId="057ECF74"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p>
        </w:tc>
        <w:tc>
          <w:tcPr>
            <w:tcW w:w="0" w:type="auto"/>
            <w:hideMark/>
          </w:tcPr>
          <w:p w14:paraId="52D1097D" w14:textId="6BDFD86D"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270C6">
              <w:t>Solves initial exclusion and instills Capitalist Identity.</w:t>
            </w:r>
          </w:p>
          <w:p w14:paraId="3865E0C5" w14:textId="403E6CDE"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p>
        </w:tc>
      </w:tr>
      <w:tr w:rsidR="008270C6" w:rsidRPr="008270C6" w14:paraId="3E111F16" w14:textId="77777777" w:rsidTr="008270C6">
        <w:tc>
          <w:tcPr>
            <w:cnfStyle w:val="001000000000" w:firstRow="0" w:lastRow="0" w:firstColumn="1" w:lastColumn="0" w:oddVBand="0" w:evenVBand="0" w:oddHBand="0" w:evenHBand="0" w:firstRowFirstColumn="0" w:firstRowLastColumn="0" w:lastRowFirstColumn="0" w:lastRowLastColumn="0"/>
            <w:tcW w:w="0" w:type="auto"/>
            <w:hideMark/>
          </w:tcPr>
          <w:p w14:paraId="5F9C259C" w14:textId="77777777" w:rsidR="008270C6" w:rsidRPr="008270C6" w:rsidRDefault="008270C6" w:rsidP="008270C6">
            <w:pPr>
              <w:spacing w:after="160" w:line="278" w:lineRule="auto"/>
            </w:pPr>
            <w:r w:rsidRPr="008270C6">
              <w:t>Free College</w:t>
            </w:r>
          </w:p>
        </w:tc>
        <w:tc>
          <w:tcPr>
            <w:tcW w:w="0" w:type="auto"/>
            <w:hideMark/>
          </w:tcPr>
          <w:p w14:paraId="045BC07F" w14:textId="77777777"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270C6">
              <w:t>Launch (Age 18)</w:t>
            </w:r>
          </w:p>
        </w:tc>
        <w:tc>
          <w:tcPr>
            <w:tcW w:w="0" w:type="auto"/>
            <w:hideMark/>
          </w:tcPr>
          <w:p w14:paraId="4EF46E0D" w14:textId="79258B71"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270C6">
              <w:rPr>
                <w:b/>
                <w:bCs/>
              </w:rPr>
              <w:t>The Shield</w:t>
            </w:r>
            <w:r w:rsidRPr="008270C6">
              <w:t>: Debt prevention.</w:t>
            </w:r>
          </w:p>
          <w:p w14:paraId="122EBF1E" w14:textId="72F34185"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p>
        </w:tc>
        <w:tc>
          <w:tcPr>
            <w:tcW w:w="0" w:type="auto"/>
            <w:hideMark/>
          </w:tcPr>
          <w:p w14:paraId="2666A5EF" w14:textId="6F44DF7B"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270C6">
              <w:t xml:space="preserve">Eliminates the </w:t>
            </w:r>
            <w:r w:rsidRPr="008270C6">
              <w:rPr>
                <w:b/>
                <w:bCs/>
              </w:rPr>
              <w:t>Student Debt Anchor</w:t>
            </w:r>
            <w:r w:rsidRPr="008270C6">
              <w:t>.</w:t>
            </w:r>
          </w:p>
          <w:p w14:paraId="4AF898F7" w14:textId="30635F1E"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p>
        </w:tc>
      </w:tr>
      <w:tr w:rsidR="008270C6" w:rsidRPr="008270C6" w14:paraId="1EC5C99E" w14:textId="77777777" w:rsidTr="008270C6">
        <w:tc>
          <w:tcPr>
            <w:cnfStyle w:val="001000000000" w:firstRow="0" w:lastRow="0" w:firstColumn="1" w:lastColumn="0" w:oddVBand="0" w:evenVBand="0" w:oddHBand="0" w:evenHBand="0" w:firstRowFirstColumn="0" w:firstRowLastColumn="0" w:lastRowFirstColumn="0" w:lastRowLastColumn="0"/>
            <w:tcW w:w="0" w:type="auto"/>
            <w:hideMark/>
          </w:tcPr>
          <w:p w14:paraId="31E2634A" w14:textId="77777777" w:rsidR="008270C6" w:rsidRPr="008270C6" w:rsidRDefault="008270C6" w:rsidP="008270C6">
            <w:pPr>
              <w:spacing w:after="160" w:line="278" w:lineRule="auto"/>
            </w:pPr>
            <w:r w:rsidRPr="008270C6">
              <w:t>Baby Bonds</w:t>
            </w:r>
          </w:p>
        </w:tc>
        <w:tc>
          <w:tcPr>
            <w:tcW w:w="0" w:type="auto"/>
            <w:hideMark/>
          </w:tcPr>
          <w:p w14:paraId="5507CE9F" w14:textId="77777777"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270C6">
              <w:t>Acceleration (Age 25–30)</w:t>
            </w:r>
          </w:p>
        </w:tc>
        <w:tc>
          <w:tcPr>
            <w:tcW w:w="0" w:type="auto"/>
            <w:hideMark/>
          </w:tcPr>
          <w:p w14:paraId="278E8134" w14:textId="3A83F24D"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270C6">
              <w:rPr>
                <w:b/>
                <w:bCs/>
              </w:rPr>
              <w:t>The Fuel</w:t>
            </w:r>
            <w:r w:rsidRPr="008270C6">
              <w:t>: Capital propulsion.</w:t>
            </w:r>
          </w:p>
          <w:p w14:paraId="20FF80C2" w14:textId="7DA192A6"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p>
        </w:tc>
        <w:tc>
          <w:tcPr>
            <w:tcW w:w="0" w:type="auto"/>
            <w:hideMark/>
          </w:tcPr>
          <w:p w14:paraId="04FB564A" w14:textId="5C95E5E6"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270C6">
              <w:t xml:space="preserve">Provides the capital seed required for </w:t>
            </w:r>
            <w:r w:rsidRPr="00394640">
              <w:rPr>
                <w:i/>
                <w:iCs/>
              </w:rPr>
              <w:t>r &gt; g</w:t>
            </w:r>
            <w:r w:rsidRPr="008270C6">
              <w:t>.</w:t>
            </w:r>
          </w:p>
          <w:p w14:paraId="392A171F" w14:textId="013A9FFD"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p>
        </w:tc>
      </w:tr>
      <w:tr w:rsidR="008270C6" w:rsidRPr="008270C6" w14:paraId="24007C75" w14:textId="77777777" w:rsidTr="008270C6">
        <w:tc>
          <w:tcPr>
            <w:cnfStyle w:val="001000000000" w:firstRow="0" w:lastRow="0" w:firstColumn="1" w:lastColumn="0" w:oddVBand="0" w:evenVBand="0" w:oddHBand="0" w:evenHBand="0" w:firstRowFirstColumn="0" w:firstRowLastColumn="0" w:lastRowFirstColumn="0" w:lastRowLastColumn="0"/>
            <w:tcW w:w="0" w:type="auto"/>
            <w:hideMark/>
          </w:tcPr>
          <w:p w14:paraId="24D48592" w14:textId="77777777" w:rsidR="008270C6" w:rsidRPr="008270C6" w:rsidRDefault="008270C6" w:rsidP="008270C6">
            <w:pPr>
              <w:spacing w:after="160" w:line="278" w:lineRule="auto"/>
            </w:pPr>
            <w:r w:rsidRPr="008270C6">
              <w:t>Guaranteed Income</w:t>
            </w:r>
          </w:p>
        </w:tc>
        <w:tc>
          <w:tcPr>
            <w:tcW w:w="0" w:type="auto"/>
            <w:hideMark/>
          </w:tcPr>
          <w:p w14:paraId="0814FD59" w14:textId="77777777"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270C6">
              <w:t>Floor (Age 18+)</w:t>
            </w:r>
          </w:p>
        </w:tc>
        <w:tc>
          <w:tcPr>
            <w:tcW w:w="0" w:type="auto"/>
            <w:hideMark/>
          </w:tcPr>
          <w:p w14:paraId="2847E180" w14:textId="5C13D7FE"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270C6">
              <w:rPr>
                <w:b/>
                <w:bCs/>
              </w:rPr>
              <w:t>Stability</w:t>
            </w:r>
            <w:r w:rsidRPr="008270C6">
              <w:t>: Income-generating.</w:t>
            </w:r>
          </w:p>
          <w:p w14:paraId="68A2BEBE" w14:textId="03AE9842"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p>
        </w:tc>
        <w:tc>
          <w:tcPr>
            <w:tcW w:w="0" w:type="auto"/>
            <w:hideMark/>
          </w:tcPr>
          <w:p w14:paraId="467C77A8" w14:textId="68723A7C"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270C6">
              <w:t>Shields the capital base from being consumed by emergencies.</w:t>
            </w:r>
          </w:p>
          <w:p w14:paraId="300752CE" w14:textId="00521813" w:rsidR="008270C6" w:rsidRPr="008270C6" w:rsidRDefault="008270C6" w:rsidP="008270C6">
            <w:pPr>
              <w:spacing w:after="160" w:line="278" w:lineRule="auto"/>
              <w:jc w:val="center"/>
              <w:cnfStyle w:val="000000000000" w:firstRow="0" w:lastRow="0" w:firstColumn="0" w:lastColumn="0" w:oddVBand="0" w:evenVBand="0" w:oddHBand="0" w:evenHBand="0" w:firstRowFirstColumn="0" w:firstRowLastColumn="0" w:lastRowFirstColumn="0" w:lastRowLastColumn="0"/>
            </w:pPr>
          </w:p>
        </w:tc>
      </w:tr>
    </w:tbl>
    <w:p w14:paraId="41B36341" w14:textId="77777777" w:rsidR="008270C6" w:rsidRPr="008270C6" w:rsidRDefault="00BA22B8" w:rsidP="008270C6">
      <w:r w:rsidRPr="008270C6">
        <w:rPr>
          <w:noProof/>
        </w:rPr>
        <w:pict w14:anchorId="1B04F757">
          <v:rect id="_x0000_i1025" alt="" style="width:468pt;height:.05pt;mso-width-percent:0;mso-height-percent:0;mso-width-percent:0;mso-height-percent:0" o:hralign="center" o:hrstd="t" o:hrnoshade="t" o:hr="t" fillcolor="gray" stroked="f"/>
        </w:pict>
      </w:r>
    </w:p>
    <w:p w14:paraId="19F38AC9" w14:textId="77777777" w:rsidR="008270C6" w:rsidRPr="008270C6" w:rsidRDefault="008270C6" w:rsidP="008270C6">
      <w:pPr>
        <w:rPr>
          <w:b/>
          <w:bCs/>
        </w:rPr>
      </w:pPr>
      <w:r w:rsidRPr="008270C6">
        <w:rPr>
          <w:b/>
          <w:bCs/>
        </w:rPr>
        <w:t>III. Proof of Concept: The Wind Tunnels</w:t>
      </w:r>
    </w:p>
    <w:p w14:paraId="2F1FF027" w14:textId="4DCEF06F" w:rsidR="008270C6" w:rsidRPr="008270C6" w:rsidRDefault="008270C6" w:rsidP="008270C6">
      <w:r w:rsidRPr="008270C6">
        <w:t>These solutions are currently being tested in rigorous randomized controlled trials (RCTs) that function as wind tunnels for the Integrated Capability System:</w:t>
      </w:r>
    </w:p>
    <w:p w14:paraId="573A49EE" w14:textId="16EAB7EE" w:rsidR="008270C6" w:rsidRPr="008270C6" w:rsidRDefault="008270C6" w:rsidP="008270C6">
      <w:pPr>
        <w:numPr>
          <w:ilvl w:val="0"/>
          <w:numId w:val="2"/>
        </w:numPr>
      </w:pPr>
      <w:r w:rsidRPr="008270C6">
        <w:rPr>
          <w:b/>
          <w:bCs/>
        </w:rPr>
        <w:t>CollegeBound Boost (Saint Paul, MN)</w:t>
      </w:r>
      <w:r w:rsidRPr="008270C6">
        <w:t xml:space="preserve">: Tests whether </w:t>
      </w:r>
      <w:r w:rsidRPr="008270C6">
        <w:rPr>
          <w:b/>
          <w:bCs/>
        </w:rPr>
        <w:t>Guaranteed Income</w:t>
      </w:r>
      <w:r w:rsidRPr="008270C6">
        <w:t xml:space="preserve"> can shield household balance sheets, allowing early-life assets (CDAs) to compound rather than be consumed by survival.</w:t>
      </w:r>
    </w:p>
    <w:p w14:paraId="2BBC17DA" w14:textId="7BB5ACAE" w:rsidR="008270C6" w:rsidRPr="008270C6" w:rsidRDefault="008270C6" w:rsidP="008270C6">
      <w:pPr>
        <w:numPr>
          <w:ilvl w:val="0"/>
          <w:numId w:val="2"/>
        </w:numPr>
      </w:pPr>
      <w:r w:rsidRPr="008270C6">
        <w:rPr>
          <w:b/>
          <w:bCs/>
        </w:rPr>
        <w:t>Freedom Futures (Atlanta, GA)</w:t>
      </w:r>
      <w:r w:rsidRPr="008270C6">
        <w:t xml:space="preserve">: Tests the </w:t>
      </w:r>
      <w:r w:rsidRPr="008270C6">
        <w:rPr>
          <w:b/>
          <w:bCs/>
        </w:rPr>
        <w:t>Break Point Hypothesis</w:t>
      </w:r>
      <w:r w:rsidRPr="008270C6">
        <w:t xml:space="preserve">—whether a $40,000 capital endowment can mechanically override the </w:t>
      </w:r>
      <w:r w:rsidRPr="008270C6">
        <w:rPr>
          <w:b/>
          <w:bCs/>
        </w:rPr>
        <w:t>Debt Anchor</w:t>
      </w:r>
      <w:r w:rsidRPr="008270C6">
        <w:t xml:space="preserve"> and shift behavior toward </w:t>
      </w:r>
      <w:r w:rsidRPr="008270C6">
        <w:rPr>
          <w:b/>
          <w:bCs/>
        </w:rPr>
        <w:t>Growth Assets</w:t>
      </w:r>
      <w:r w:rsidRPr="008270C6">
        <w:t>.</w:t>
      </w:r>
    </w:p>
    <w:p w14:paraId="172CDFE5" w14:textId="77777777" w:rsidR="008270C6" w:rsidRPr="008270C6" w:rsidRDefault="008270C6" w:rsidP="008270C6">
      <w:pPr>
        <w:rPr>
          <w:b/>
          <w:bCs/>
        </w:rPr>
      </w:pPr>
      <w:r w:rsidRPr="008270C6">
        <w:rPr>
          <w:b/>
          <w:bCs/>
        </w:rPr>
        <w:t>IV. Funding: The Great Repurposing</w:t>
      </w:r>
    </w:p>
    <w:p w14:paraId="2F9616A7" w14:textId="401E6838" w:rsidR="008270C6" w:rsidRPr="008270C6" w:rsidRDefault="008270C6" w:rsidP="008270C6">
      <w:r w:rsidRPr="008270C6">
        <w:t xml:space="preserve">Critics often claim the U.S. lacks the resources for these Launch Pads, but the book argues this is a mirage. The government already spends hundreds of billions annually on wealth-building subsidies—such as the </w:t>
      </w:r>
      <w:r w:rsidRPr="008270C6">
        <w:rPr>
          <w:b/>
          <w:bCs/>
        </w:rPr>
        <w:t>Mortgage Interest Deduction</w:t>
      </w:r>
      <w:r w:rsidRPr="008270C6">
        <w:t xml:space="preserve"> and retirement tax preferences—but these are currently reserved for the top 20% who are already in orbit.</w:t>
      </w:r>
    </w:p>
    <w:p w14:paraId="2CE18B45" w14:textId="154D8DFB" w:rsidR="008270C6" w:rsidRPr="008270C6" w:rsidRDefault="008270C6" w:rsidP="008270C6">
      <w:r w:rsidRPr="008270C6">
        <w:t xml:space="preserve">Funding this revolution requires repurposing these upside-down expenditures and implementing structural tax reforms like the </w:t>
      </w:r>
      <w:r w:rsidRPr="008270C6">
        <w:rPr>
          <w:b/>
          <w:bCs/>
        </w:rPr>
        <w:t>Billionaires Income Tax (BIT) Act</w:t>
      </w:r>
      <w:r w:rsidRPr="008270C6">
        <w:t xml:space="preserve"> to capture unrealized capital gains.</w:t>
      </w:r>
    </w:p>
    <w:p w14:paraId="4A00E79A" w14:textId="77777777" w:rsidR="008270C6" w:rsidRPr="008270C6" w:rsidRDefault="008270C6" w:rsidP="008270C6">
      <w:pPr>
        <w:rPr>
          <w:b/>
          <w:bCs/>
        </w:rPr>
      </w:pPr>
      <w:r w:rsidRPr="008270C6">
        <w:rPr>
          <w:b/>
          <w:bCs/>
        </w:rPr>
        <w:t>Conclusion: The Final Charge</w:t>
      </w:r>
    </w:p>
    <w:p w14:paraId="1FC1D6D7" w14:textId="1FB6528C" w:rsidR="008270C6" w:rsidRPr="008270C6" w:rsidRDefault="008270C6" w:rsidP="008270C6">
      <w:r w:rsidRPr="008270C6">
        <w:t xml:space="preserve">Chapter 7 concludes that the choice facing America is no longer between unfettered markets and poverty management. If we fail to act, the </w:t>
      </w:r>
      <w:r w:rsidRPr="008270C6">
        <w:rPr>
          <w:b/>
          <w:bCs/>
        </w:rPr>
        <w:t>Strategic Wedge</w:t>
      </w:r>
      <w:r w:rsidRPr="008270C6">
        <w:t xml:space="preserve"> of race will continue to distract from the </w:t>
      </w:r>
      <w:r w:rsidRPr="008270C6">
        <w:rPr>
          <w:b/>
          <w:bCs/>
        </w:rPr>
        <w:t>Class Chasm</w:t>
      </w:r>
      <w:r w:rsidRPr="008270C6">
        <w:t>, and the economy will calcify into a permanent caste system.</w:t>
      </w:r>
    </w:p>
    <w:p w14:paraId="59E46688" w14:textId="67B09E1F" w:rsidR="008270C6" w:rsidRPr="008270C6" w:rsidRDefault="008270C6" w:rsidP="008270C6">
      <w:r w:rsidRPr="008270C6">
        <w:t xml:space="preserve">However, by rebuilding the engine to ensure every child is born with the </w:t>
      </w:r>
      <w:r w:rsidRPr="008270C6">
        <w:rPr>
          <w:b/>
          <w:bCs/>
        </w:rPr>
        <w:t>Inclusion, Income, and Wealth</w:t>
      </w:r>
      <w:r w:rsidRPr="008270C6">
        <w:t xml:space="preserve"> necessary to defy gravity, we can restore the only metric that truly matters: the freedom to pursue happiness. A functional launch system offers more than just equitable escape velocities; it offers a </w:t>
      </w:r>
      <w:r w:rsidRPr="008270C6">
        <w:rPr>
          <w:b/>
          <w:bCs/>
        </w:rPr>
        <w:t>collective arrival</w:t>
      </w:r>
      <w:r w:rsidRPr="008270C6">
        <w:t>, where we gain the shared pride and knowledge that comes from landing on the moon as a society. It is time to stop waiting for the ladder and start building the rocket.</w:t>
      </w:r>
    </w:p>
    <w:p w14:paraId="35194A34" w14:textId="5F1BF37D" w:rsidR="008270C6" w:rsidRPr="008270C6" w:rsidRDefault="008270C6" w:rsidP="008270C6"/>
    <w:sectPr w:rsidR="008270C6" w:rsidRPr="00827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86F6D"/>
    <w:multiLevelType w:val="multilevel"/>
    <w:tmpl w:val="CAEC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554BAC"/>
    <w:multiLevelType w:val="multilevel"/>
    <w:tmpl w:val="AAC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474714">
    <w:abstractNumId w:val="1"/>
  </w:num>
  <w:num w:numId="2" w16cid:durableId="8738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C6"/>
    <w:rsid w:val="00073481"/>
    <w:rsid w:val="00394640"/>
    <w:rsid w:val="003E4748"/>
    <w:rsid w:val="00441175"/>
    <w:rsid w:val="00586CC4"/>
    <w:rsid w:val="00703AF6"/>
    <w:rsid w:val="008270C6"/>
    <w:rsid w:val="008A51D4"/>
    <w:rsid w:val="009652E8"/>
    <w:rsid w:val="00BA22B8"/>
    <w:rsid w:val="00D00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4978"/>
  <w15:chartTrackingRefBased/>
  <w15:docId w15:val="{369A5B6F-FEDE-2245-9EC1-3FB20F85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0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0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70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70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70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70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70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0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0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70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70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70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70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70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70C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270C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270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0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70C6"/>
    <w:pPr>
      <w:spacing w:before="160"/>
      <w:jc w:val="center"/>
    </w:pPr>
    <w:rPr>
      <w:i/>
      <w:iCs/>
      <w:color w:val="404040" w:themeColor="text1" w:themeTint="BF"/>
    </w:rPr>
  </w:style>
  <w:style w:type="character" w:customStyle="1" w:styleId="QuoteChar">
    <w:name w:val="Quote Char"/>
    <w:basedOn w:val="DefaultParagraphFont"/>
    <w:link w:val="Quote"/>
    <w:uiPriority w:val="29"/>
    <w:rsid w:val="008270C6"/>
    <w:rPr>
      <w:i/>
      <w:iCs/>
      <w:color w:val="404040" w:themeColor="text1" w:themeTint="BF"/>
    </w:rPr>
  </w:style>
  <w:style w:type="paragraph" w:styleId="ListParagraph">
    <w:name w:val="List Paragraph"/>
    <w:basedOn w:val="Normal"/>
    <w:uiPriority w:val="34"/>
    <w:qFormat/>
    <w:rsid w:val="008270C6"/>
    <w:pPr>
      <w:ind w:left="720"/>
      <w:contextualSpacing/>
    </w:pPr>
  </w:style>
  <w:style w:type="character" w:styleId="IntenseEmphasis">
    <w:name w:val="Intense Emphasis"/>
    <w:basedOn w:val="DefaultParagraphFont"/>
    <w:uiPriority w:val="21"/>
    <w:qFormat/>
    <w:rsid w:val="008270C6"/>
    <w:rPr>
      <w:i/>
      <w:iCs/>
      <w:color w:val="0F4761" w:themeColor="accent1" w:themeShade="BF"/>
    </w:rPr>
  </w:style>
  <w:style w:type="paragraph" w:styleId="IntenseQuote">
    <w:name w:val="Intense Quote"/>
    <w:basedOn w:val="Normal"/>
    <w:next w:val="Normal"/>
    <w:link w:val="IntenseQuoteChar"/>
    <w:uiPriority w:val="30"/>
    <w:qFormat/>
    <w:rsid w:val="00827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0C6"/>
    <w:rPr>
      <w:i/>
      <w:iCs/>
      <w:color w:val="0F4761" w:themeColor="accent1" w:themeShade="BF"/>
    </w:rPr>
  </w:style>
  <w:style w:type="character" w:styleId="IntenseReference">
    <w:name w:val="Intense Reference"/>
    <w:basedOn w:val="DefaultParagraphFont"/>
    <w:uiPriority w:val="32"/>
    <w:qFormat/>
    <w:rsid w:val="008270C6"/>
    <w:rPr>
      <w:b/>
      <w:bCs/>
      <w:smallCaps/>
      <w:color w:val="0F4761" w:themeColor="accent1" w:themeShade="BF"/>
      <w:spacing w:val="5"/>
    </w:rPr>
  </w:style>
  <w:style w:type="table" w:styleId="GridTable1Light">
    <w:name w:val="Grid Table 1 Light"/>
    <w:basedOn w:val="TableNormal"/>
    <w:uiPriority w:val="46"/>
    <w:rsid w:val="008270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725</Words>
  <Characters>4138</Characters>
  <Application>Microsoft Office Word</Application>
  <DocSecurity>0</DocSecurity>
  <Lines>82</Lines>
  <Paragraphs>47</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William</dc:creator>
  <cp:keywords/>
  <dc:description/>
  <cp:lastModifiedBy>Elliott, William</cp:lastModifiedBy>
  <cp:revision>2</cp:revision>
  <dcterms:created xsi:type="dcterms:W3CDTF">2026-01-15T01:49:00Z</dcterms:created>
  <dcterms:modified xsi:type="dcterms:W3CDTF">2026-01-15T01:56:00Z</dcterms:modified>
</cp:coreProperties>
</file>