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C36B" w14:textId="77777777" w:rsidR="00130206" w:rsidRPr="00130206" w:rsidRDefault="00130206" w:rsidP="00130206">
      <w:pPr>
        <w:rPr>
          <w:b/>
          <w:bCs/>
        </w:rPr>
      </w:pPr>
      <w:r w:rsidRPr="00130206">
        <w:rPr>
          <w:b/>
          <w:bCs/>
        </w:rPr>
        <w:t>OCCUPY 2.0: OFFICIAL MEDIA PRESS KIT</w:t>
      </w:r>
    </w:p>
    <w:p w14:paraId="7C379BE3" w14:textId="77777777" w:rsidR="00130206" w:rsidRPr="00130206" w:rsidRDefault="00130206" w:rsidP="00130206">
      <w:pPr>
        <w:rPr>
          <w:b/>
          <w:bCs/>
        </w:rPr>
      </w:pPr>
      <w:r w:rsidRPr="00130206">
        <w:rPr>
          <w:b/>
          <w:bCs/>
        </w:rPr>
        <w:t>I. Press Release for General Media</w:t>
      </w:r>
    </w:p>
    <w:p w14:paraId="7C644042" w14:textId="77777777" w:rsidR="00130206" w:rsidRPr="00130206" w:rsidRDefault="00130206" w:rsidP="00130206">
      <w:r w:rsidRPr="00130206">
        <w:rPr>
          <w:b/>
          <w:bCs/>
        </w:rPr>
        <w:t>FOR IMMEDIATE RELEASE: JANUARY 15, 2026</w:t>
      </w:r>
    </w:p>
    <w:p w14:paraId="2D021A4A" w14:textId="1F816C01" w:rsidR="00130206" w:rsidRPr="00130206" w:rsidRDefault="00130206" w:rsidP="00130206">
      <w:r w:rsidRPr="00130206">
        <w:rPr>
          <w:b/>
          <w:bCs/>
        </w:rPr>
        <w:t>HEADLINE: LEADING UNIVERSITY OF MICHIGAN SCHOLAR LAUNCHES OCCUPY 2.0: A SCIENTIFIC BLUEPRINT TO DISMANTLE THE CLASS CHASM</w:t>
      </w:r>
    </w:p>
    <w:p w14:paraId="44B75B87" w14:textId="18A59FF7" w:rsidR="00130206" w:rsidRPr="00130206" w:rsidRDefault="00130206" w:rsidP="00130206">
      <w:r w:rsidRPr="00130206">
        <w:rPr>
          <w:b/>
          <w:bCs/>
        </w:rPr>
        <w:t>DATELINE: ANN ARBOR, MI</w:t>
      </w:r>
      <w:r w:rsidRPr="00130206">
        <w:t xml:space="preserve"> — Dr. William Elliott III, a leading scholar in social mobility and founding director of the Center on Assets, Education, and Inclusion (AEDI), today announced the launch of </w:t>
      </w:r>
      <w:r w:rsidRPr="00130206">
        <w:rPr>
          <w:b/>
          <w:bCs/>
        </w:rPr>
        <w:t>Occupy 2.0</w:t>
      </w:r>
      <w:r w:rsidRPr="00130206">
        <w:t xml:space="preserve">. This movement marks a transition from managing poverty through Safety Nets to building a </w:t>
      </w:r>
      <w:r w:rsidRPr="00130206">
        <w:rPr>
          <w:b/>
          <w:bCs/>
        </w:rPr>
        <w:t>Capability State</w:t>
      </w:r>
      <w:r w:rsidRPr="00130206">
        <w:t xml:space="preserve"> through an </w:t>
      </w:r>
      <w:r w:rsidRPr="00130206">
        <w:rPr>
          <w:b/>
          <w:bCs/>
        </w:rPr>
        <w:t>Integrated Capability System</w:t>
      </w:r>
      <w:r w:rsidRPr="00130206">
        <w:t>.</w:t>
      </w:r>
    </w:p>
    <w:p w14:paraId="1852EFA0" w14:textId="76681054" w:rsidR="00130206" w:rsidRPr="00130206" w:rsidRDefault="00130206" w:rsidP="00130206">
      <w:r w:rsidRPr="00130206">
        <w:t xml:space="preserve">Based on longitudinal data, the movement reveals a mechanical failure in the American economy: a </w:t>
      </w:r>
      <w:r w:rsidRPr="00130206">
        <w:rPr>
          <w:b/>
          <w:bCs/>
        </w:rPr>
        <w:t>Gravity Trap</w:t>
      </w:r>
      <w:r w:rsidRPr="00130206">
        <w:t xml:space="preserve"> (D_s &gt; W_f) that prevents 80% of Americans from breaking the gravitational pull of debt and stagnant wages.</w:t>
      </w:r>
    </w:p>
    <w:p w14:paraId="12139350" w14:textId="699395D2" w:rsidR="00130206" w:rsidRPr="00130206" w:rsidRDefault="00130206" w:rsidP="00130206">
      <w:r w:rsidRPr="00130206">
        <w:t>“We are no longer asking for a net to catch us when we fall; we are demanding the architecture to help us fly,” says Dr. Elliott. “Our research shows that for the bottom 20% of Americans—regardless of race—the engine of accumulation is functionally broken.</w:t>
      </w:r>
      <w:r>
        <w:t>”</w:t>
      </w:r>
    </w:p>
    <w:p w14:paraId="6C1184F6" w14:textId="77777777" w:rsidR="00130206" w:rsidRPr="00130206" w:rsidRDefault="00130206" w:rsidP="00130206">
      <w:pPr>
        <w:rPr>
          <w:b/>
          <w:bCs/>
        </w:rPr>
      </w:pPr>
      <w:r w:rsidRPr="00130206">
        <w:rPr>
          <w:b/>
          <w:bCs/>
        </w:rPr>
        <w:t>II. Biographical Summary: The Movement Architect</w:t>
      </w:r>
    </w:p>
    <w:p w14:paraId="7726C62D" w14:textId="77777777" w:rsidR="00130206" w:rsidRPr="00130206" w:rsidRDefault="00130206" w:rsidP="00130206">
      <w:r w:rsidRPr="00130206">
        <w:rPr>
          <w:b/>
          <w:bCs/>
        </w:rPr>
        <w:t>William Elliott III, PhD, MSW</w:t>
      </w:r>
    </w:p>
    <w:p w14:paraId="258DB372" w14:textId="351FA72D" w:rsidR="00130206" w:rsidRPr="00130206" w:rsidRDefault="00130206" w:rsidP="00130206">
      <w:pPr>
        <w:numPr>
          <w:ilvl w:val="0"/>
          <w:numId w:val="1"/>
        </w:numPr>
      </w:pPr>
      <w:r w:rsidRPr="00130206">
        <w:rPr>
          <w:b/>
          <w:bCs/>
        </w:rPr>
        <w:t>Current Role:</w:t>
      </w:r>
      <w:r w:rsidRPr="00130206">
        <w:t xml:space="preserve"> Professor at the University of Michigan’s School of Social Work and Director of the Joint PhD Program in Social Work and Social Science.</w:t>
      </w:r>
    </w:p>
    <w:p w14:paraId="09F90E65" w14:textId="68378614" w:rsidR="00130206" w:rsidRPr="00130206" w:rsidRDefault="00130206" w:rsidP="00130206">
      <w:pPr>
        <w:numPr>
          <w:ilvl w:val="0"/>
          <w:numId w:val="1"/>
        </w:numPr>
      </w:pPr>
      <w:r w:rsidRPr="00130206">
        <w:rPr>
          <w:b/>
          <w:bCs/>
        </w:rPr>
        <w:t>Expertise:</w:t>
      </w:r>
      <w:r w:rsidRPr="00130206">
        <w:t xml:space="preserve"> A leading global authority on Children’s Savings Accounts (CSAs), poverty, and social mobility.</w:t>
      </w:r>
    </w:p>
    <w:p w14:paraId="3EA49EF6" w14:textId="1B4E0B97" w:rsidR="00130206" w:rsidRPr="00130206" w:rsidRDefault="00130206" w:rsidP="00130206">
      <w:pPr>
        <w:numPr>
          <w:ilvl w:val="0"/>
          <w:numId w:val="1"/>
        </w:numPr>
      </w:pPr>
      <w:r w:rsidRPr="00130206">
        <w:rPr>
          <w:b/>
          <w:bCs/>
        </w:rPr>
        <w:t>Policy Impact:</w:t>
      </w:r>
      <w:r w:rsidRPr="00130206">
        <w:t xml:space="preserve"> Has testified as an expert witness before the U.S. Senate Committee on Finance regarding tax-advantaged accounts for American children.</w:t>
      </w:r>
    </w:p>
    <w:p w14:paraId="77F7C321" w14:textId="6E3250AE" w:rsidR="00130206" w:rsidRPr="00130206" w:rsidRDefault="00130206" w:rsidP="00130206">
      <w:pPr>
        <w:numPr>
          <w:ilvl w:val="0"/>
          <w:numId w:val="1"/>
        </w:numPr>
      </w:pPr>
      <w:r w:rsidRPr="00130206">
        <w:rPr>
          <w:b/>
          <w:bCs/>
        </w:rPr>
        <w:t>Research Leadership:</w:t>
      </w:r>
      <w:r w:rsidRPr="00130206">
        <w:t xml:space="preserve"> Founding Director of the Center on Assets, Education, and Inclusion (AEDI).</w:t>
      </w:r>
    </w:p>
    <w:p w14:paraId="32328380" w14:textId="78F4F3BD" w:rsidR="00130206" w:rsidRPr="00130206" w:rsidRDefault="00130206" w:rsidP="00130206">
      <w:pPr>
        <w:numPr>
          <w:ilvl w:val="0"/>
          <w:numId w:val="1"/>
        </w:numPr>
      </w:pPr>
      <w:r w:rsidRPr="00130206">
        <w:rPr>
          <w:b/>
          <w:bCs/>
        </w:rPr>
        <w:t>Recent Work:</w:t>
      </w:r>
      <w:r w:rsidRPr="00130206">
        <w:t xml:space="preserve"> Lead editor and author of the 2025 </w:t>
      </w:r>
      <w:r w:rsidRPr="00130206">
        <w:rPr>
          <w:i/>
          <w:iCs/>
        </w:rPr>
        <w:t>Sociology Mind</w:t>
      </w:r>
      <w:r w:rsidRPr="00130206">
        <w:t xml:space="preserve"> special issue, </w:t>
      </w:r>
      <w:r w:rsidRPr="00130206">
        <w:rPr>
          <w:i/>
          <w:iCs/>
        </w:rPr>
        <w:t>Wealth, Opportunity, and the New Social Contract</w:t>
      </w:r>
      <w:r w:rsidRPr="00130206">
        <w:t>.</w:t>
      </w:r>
    </w:p>
    <w:p w14:paraId="366AB705" w14:textId="139E42DA" w:rsidR="00130206" w:rsidRPr="00130206" w:rsidRDefault="00130206" w:rsidP="00130206">
      <w:pPr>
        <w:rPr>
          <w:b/>
          <w:bCs/>
        </w:rPr>
      </w:pPr>
      <w:r w:rsidRPr="00130206">
        <w:rPr>
          <w:b/>
          <w:bCs/>
        </w:rPr>
        <w:t>III. The Data: The Physics of Wealth Brief</w:t>
      </w:r>
    </w:p>
    <w:p w14:paraId="36FC0419" w14:textId="77777777" w:rsidR="00130206" w:rsidRPr="00130206" w:rsidRDefault="00130206" w:rsidP="00130206">
      <w:r w:rsidRPr="00130206">
        <w:t>Media outlets are encouraged to utilize the following verified data points in their reporting: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56"/>
        <w:gridCol w:w="6240"/>
        <w:gridCol w:w="1554"/>
      </w:tblGrid>
      <w:tr w:rsidR="00130206" w:rsidRPr="00130206" w14:paraId="6096D74E" w14:textId="77777777" w:rsidTr="001302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35FF48" w14:textId="77777777" w:rsidR="00130206" w:rsidRPr="00130206" w:rsidRDefault="00130206" w:rsidP="00130206">
            <w:pPr>
              <w:spacing w:after="160" w:line="278" w:lineRule="auto"/>
            </w:pPr>
            <w:r w:rsidRPr="00130206">
              <w:t>Concept</w:t>
            </w:r>
          </w:p>
        </w:tc>
        <w:tc>
          <w:tcPr>
            <w:tcW w:w="0" w:type="auto"/>
            <w:hideMark/>
          </w:tcPr>
          <w:p w14:paraId="1B8F62F2" w14:textId="77777777" w:rsidR="00130206" w:rsidRPr="00130206" w:rsidRDefault="00130206" w:rsidP="0013020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t>The Data Fact</w:t>
            </w:r>
          </w:p>
        </w:tc>
        <w:tc>
          <w:tcPr>
            <w:tcW w:w="0" w:type="auto"/>
            <w:hideMark/>
          </w:tcPr>
          <w:p w14:paraId="66D3A611" w14:textId="77777777" w:rsidR="00130206" w:rsidRPr="00130206" w:rsidRDefault="00130206" w:rsidP="00130206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t>Research Source</w:t>
            </w:r>
          </w:p>
        </w:tc>
      </w:tr>
      <w:tr w:rsidR="00130206" w:rsidRPr="00130206" w14:paraId="07F0A5A5" w14:textId="77777777" w:rsidTr="00130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CEB237" w14:textId="77777777" w:rsidR="00130206" w:rsidRPr="00130206" w:rsidRDefault="00130206" w:rsidP="00130206">
            <w:pPr>
              <w:spacing w:after="160" w:line="278" w:lineRule="auto"/>
            </w:pPr>
            <w:r w:rsidRPr="00130206">
              <w:t>The Red Line</w:t>
            </w:r>
          </w:p>
        </w:tc>
        <w:tc>
          <w:tcPr>
            <w:tcW w:w="0" w:type="auto"/>
            <w:hideMark/>
          </w:tcPr>
          <w:p w14:paraId="3597AA85" w14:textId="77777777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rPr>
                <w:b/>
                <w:bCs/>
              </w:rPr>
              <w:t>$364,500</w:t>
            </w:r>
            <w:r w:rsidRPr="00130206">
              <w:t xml:space="preserve"> is the Structural Breakpoint required for wealth to compound automatically.</w:t>
            </w:r>
          </w:p>
        </w:tc>
        <w:tc>
          <w:tcPr>
            <w:tcW w:w="0" w:type="auto"/>
            <w:hideMark/>
          </w:tcPr>
          <w:p w14:paraId="16756F2F" w14:textId="0E349DBA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t xml:space="preserve">Elliott et al. (2025) </w:t>
            </w:r>
          </w:p>
          <w:p w14:paraId="323720C3" w14:textId="393DAD78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0206" w:rsidRPr="00130206" w14:paraId="652BAE5E" w14:textId="77777777" w:rsidTr="00130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F6563" w14:textId="77777777" w:rsidR="00130206" w:rsidRPr="00130206" w:rsidRDefault="00130206" w:rsidP="00130206">
            <w:pPr>
              <w:spacing w:after="160" w:line="278" w:lineRule="auto"/>
            </w:pPr>
            <w:r w:rsidRPr="00130206">
              <w:lastRenderedPageBreak/>
              <w:t>Shared Exclusion</w:t>
            </w:r>
          </w:p>
        </w:tc>
        <w:tc>
          <w:tcPr>
            <w:tcW w:w="0" w:type="auto"/>
            <w:hideMark/>
          </w:tcPr>
          <w:p w14:paraId="07B15485" w14:textId="77777777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rPr>
                <w:b/>
                <w:bCs/>
              </w:rPr>
              <w:t>97.8% of low-wealth White families</w:t>
            </w:r>
            <w:r w:rsidRPr="00130206">
              <w:t xml:space="preserve"> and </w:t>
            </w:r>
            <w:r w:rsidRPr="00130206">
              <w:rPr>
                <w:b/>
                <w:bCs/>
              </w:rPr>
              <w:t>100% of Black families</w:t>
            </w:r>
            <w:r w:rsidRPr="00130206">
              <w:t xml:space="preserve"> are excluded from the growth standard.</w:t>
            </w:r>
          </w:p>
        </w:tc>
        <w:tc>
          <w:tcPr>
            <w:tcW w:w="0" w:type="auto"/>
            <w:hideMark/>
          </w:tcPr>
          <w:p w14:paraId="390425B8" w14:textId="16403BAA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t xml:space="preserve">Elliott et al. (2025) </w:t>
            </w:r>
          </w:p>
          <w:p w14:paraId="6F27CE8B" w14:textId="63BAF46F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0206" w:rsidRPr="00130206" w14:paraId="6C641F01" w14:textId="77777777" w:rsidTr="00130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CD405C" w14:textId="77777777" w:rsidR="00130206" w:rsidRPr="00130206" w:rsidRDefault="00130206" w:rsidP="00130206">
            <w:pPr>
              <w:spacing w:after="160" w:line="278" w:lineRule="auto"/>
            </w:pPr>
            <w:r w:rsidRPr="00130206">
              <w:t>The Race Tax</w:t>
            </w:r>
          </w:p>
        </w:tc>
        <w:tc>
          <w:tcPr>
            <w:tcW w:w="0" w:type="auto"/>
            <w:hideMark/>
          </w:tcPr>
          <w:p w14:paraId="782AFF0E" w14:textId="77777777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t xml:space="preserve">Black Xennials face a </w:t>
            </w:r>
            <w:r w:rsidRPr="00130206">
              <w:rPr>
                <w:b/>
                <w:bCs/>
              </w:rPr>
              <w:t>55% mobility penalty</w:t>
            </w:r>
            <w:r w:rsidRPr="00130206">
              <w:t xml:space="preserve"> compared to their White peers.</w:t>
            </w:r>
          </w:p>
        </w:tc>
        <w:tc>
          <w:tcPr>
            <w:tcW w:w="0" w:type="auto"/>
            <w:hideMark/>
          </w:tcPr>
          <w:p w14:paraId="2487C309" w14:textId="61E339AE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t xml:space="preserve">Elliott et al. (2025) </w:t>
            </w:r>
          </w:p>
          <w:p w14:paraId="0751E8FE" w14:textId="59566165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0206" w:rsidRPr="00130206" w14:paraId="1D1150EA" w14:textId="77777777" w:rsidTr="001302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6552F" w14:textId="77777777" w:rsidR="00130206" w:rsidRPr="00130206" w:rsidRDefault="00130206" w:rsidP="00130206">
            <w:pPr>
              <w:spacing w:after="160" w:line="278" w:lineRule="auto"/>
            </w:pPr>
            <w:r w:rsidRPr="00130206">
              <w:t>The Debt Anchor</w:t>
            </w:r>
          </w:p>
        </w:tc>
        <w:tc>
          <w:tcPr>
            <w:tcW w:w="0" w:type="auto"/>
            <w:hideMark/>
          </w:tcPr>
          <w:p w14:paraId="05FED49A" w14:textId="77777777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rPr>
                <w:b/>
                <w:bCs/>
              </w:rPr>
              <w:t>48% of Black graduates</w:t>
            </w:r>
            <w:r w:rsidRPr="00130206">
              <w:t xml:space="preserve"> owe more 4 years after college than when they started.</w:t>
            </w:r>
          </w:p>
        </w:tc>
        <w:tc>
          <w:tcPr>
            <w:tcW w:w="0" w:type="auto"/>
            <w:hideMark/>
          </w:tcPr>
          <w:p w14:paraId="1C2EDA56" w14:textId="0361C886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206">
              <w:t xml:space="preserve">Elliott et al. (2025) </w:t>
            </w:r>
          </w:p>
          <w:p w14:paraId="4C7AC62C" w14:textId="45D7D060" w:rsidR="00130206" w:rsidRPr="00130206" w:rsidRDefault="00130206" w:rsidP="00130206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59ED10" w14:textId="77777777" w:rsidR="00130206" w:rsidRPr="00130206" w:rsidRDefault="00CA54CD" w:rsidP="00130206">
      <w:r w:rsidRPr="00130206">
        <w:rPr>
          <w:noProof/>
        </w:rPr>
        <w:pict w14:anchorId="05A94C6E">
          <v:rect id="_x0000_i1025" alt="" style="width:468pt;height:.05pt;mso-width-percent:0;mso-height-percent:0;mso-width-percent:0;mso-height-percent:0" o:hralign="center" o:hrstd="t" o:hrnoshade="t" o:hr="t" fillcolor="gray" stroked="f"/>
        </w:pict>
      </w:r>
    </w:p>
    <w:p w14:paraId="60E8404C" w14:textId="77777777" w:rsidR="00130206" w:rsidRPr="00130206" w:rsidRDefault="00130206" w:rsidP="00130206">
      <w:pPr>
        <w:rPr>
          <w:b/>
          <w:bCs/>
        </w:rPr>
      </w:pPr>
      <w:r w:rsidRPr="00130206">
        <w:rPr>
          <w:b/>
          <w:bCs/>
        </w:rPr>
        <w:t>IV. The Solution: The Integrated Capability System</w:t>
      </w:r>
    </w:p>
    <w:p w14:paraId="48F79A5F" w14:textId="3BC785EA" w:rsidR="00130206" w:rsidRPr="00130206" w:rsidRDefault="00130206" w:rsidP="00130206">
      <w:r w:rsidRPr="00130206">
        <w:t xml:space="preserve">Occupy 2.0 demands the synchronization of four key Launch Pad components to ensure </w:t>
      </w:r>
      <w:r w:rsidRPr="00130206">
        <w:rPr>
          <w:b/>
          <w:bCs/>
        </w:rPr>
        <w:t>Net-Growth</w:t>
      </w:r>
      <w:r w:rsidRPr="00130206">
        <w:t xml:space="preserve"> mobility:</w:t>
      </w:r>
    </w:p>
    <w:p w14:paraId="75BC9CF6" w14:textId="2D13756E" w:rsidR="00130206" w:rsidRPr="00130206" w:rsidRDefault="00130206" w:rsidP="00130206">
      <w:pPr>
        <w:numPr>
          <w:ilvl w:val="0"/>
          <w:numId w:val="2"/>
        </w:numPr>
      </w:pPr>
      <w:r w:rsidRPr="00130206">
        <w:rPr>
          <w:b/>
          <w:bCs/>
        </w:rPr>
        <w:t>Universal CDAs (Birth):</w:t>
      </w:r>
      <w:r w:rsidRPr="00130206">
        <w:t xml:space="preserve"> Institutional plumbing for a Capitalist Identity.</w:t>
      </w:r>
    </w:p>
    <w:p w14:paraId="743FBB04" w14:textId="5AE899C8" w:rsidR="00130206" w:rsidRPr="00130206" w:rsidRDefault="00130206" w:rsidP="00130206">
      <w:pPr>
        <w:numPr>
          <w:ilvl w:val="0"/>
          <w:numId w:val="2"/>
        </w:numPr>
      </w:pPr>
      <w:r w:rsidRPr="00130206">
        <w:rPr>
          <w:b/>
          <w:bCs/>
        </w:rPr>
        <w:t>Free College (Age 18):</w:t>
      </w:r>
      <w:r w:rsidRPr="00130206">
        <w:t xml:space="preserve"> A </w:t>
      </w:r>
      <w:r w:rsidRPr="00130206">
        <w:rPr>
          <w:b/>
          <w:bCs/>
        </w:rPr>
        <w:t>Debt Shield</w:t>
      </w:r>
      <w:r w:rsidRPr="00130206">
        <w:t xml:space="preserve"> to remove the student debt anchor.</w:t>
      </w:r>
    </w:p>
    <w:p w14:paraId="47F47419" w14:textId="750B1CDF" w:rsidR="00130206" w:rsidRPr="00130206" w:rsidRDefault="00130206" w:rsidP="00130206">
      <w:pPr>
        <w:numPr>
          <w:ilvl w:val="0"/>
          <w:numId w:val="2"/>
        </w:numPr>
      </w:pPr>
      <w:r w:rsidRPr="00130206">
        <w:rPr>
          <w:b/>
          <w:bCs/>
        </w:rPr>
        <w:t>Baby Bonds (Age 25):</w:t>
      </w:r>
      <w:r w:rsidRPr="00130206">
        <w:t xml:space="preserve"> High-octane capital injection at the optimal window.</w:t>
      </w:r>
    </w:p>
    <w:p w14:paraId="69972FB5" w14:textId="5CCE6525" w:rsidR="00130206" w:rsidRPr="00130206" w:rsidRDefault="00130206" w:rsidP="00130206">
      <w:pPr>
        <w:numPr>
          <w:ilvl w:val="0"/>
          <w:numId w:val="2"/>
        </w:numPr>
      </w:pPr>
      <w:r w:rsidRPr="00130206">
        <w:rPr>
          <w:b/>
          <w:bCs/>
        </w:rPr>
        <w:t>Guaranteed Income (Adult):</w:t>
      </w:r>
      <w:r w:rsidRPr="00130206">
        <w:t xml:space="preserve"> </w:t>
      </w:r>
      <w:r w:rsidRPr="00130206">
        <w:rPr>
          <w:b/>
          <w:bCs/>
        </w:rPr>
        <w:t>Structural Fuel</w:t>
      </w:r>
      <w:r w:rsidRPr="00130206">
        <w:t xml:space="preserve"> to protect families from volatility.</w:t>
      </w:r>
    </w:p>
    <w:p w14:paraId="03C36A71" w14:textId="77777777" w:rsidR="00130206" w:rsidRPr="00130206" w:rsidRDefault="00130206" w:rsidP="00130206">
      <w:pPr>
        <w:rPr>
          <w:b/>
          <w:bCs/>
        </w:rPr>
      </w:pPr>
      <w:r w:rsidRPr="00130206">
        <w:rPr>
          <w:b/>
          <w:bCs/>
        </w:rPr>
        <w:t>V. Digital Assets for Press Use</w:t>
      </w:r>
    </w:p>
    <w:p w14:paraId="7AD7232D" w14:textId="77E32465" w:rsidR="00130206" w:rsidRPr="00130206" w:rsidRDefault="00130206" w:rsidP="00130206">
      <w:pPr>
        <w:numPr>
          <w:ilvl w:val="0"/>
          <w:numId w:val="3"/>
        </w:numPr>
      </w:pPr>
      <w:r w:rsidRPr="00130206">
        <w:rPr>
          <w:b/>
          <w:bCs/>
        </w:rPr>
        <w:t>Visual Assets:</w:t>
      </w:r>
      <w:r w:rsidRPr="00130206">
        <w:t xml:space="preserve"> Detailed infographics showing the Strategic Wedge vs. the Class Chasm.</w:t>
      </w:r>
    </w:p>
    <w:p w14:paraId="44EFBE34" w14:textId="25814D98" w:rsidR="00130206" w:rsidRPr="00130206" w:rsidRDefault="00130206" w:rsidP="00130206">
      <w:pPr>
        <w:numPr>
          <w:ilvl w:val="0"/>
          <w:numId w:val="3"/>
        </w:numPr>
      </w:pPr>
      <w:r w:rsidRPr="00130206">
        <w:rPr>
          <w:b/>
          <w:bCs/>
        </w:rPr>
        <w:t>Policy Papers:</w:t>
      </w:r>
      <w:r w:rsidRPr="00130206">
        <w:t xml:space="preserve"> Access to the full </w:t>
      </w:r>
      <w:r w:rsidRPr="00130206">
        <w:rPr>
          <w:i/>
          <w:iCs/>
        </w:rPr>
        <w:t>Sociology Mind</w:t>
      </w:r>
      <w:r w:rsidRPr="00130206">
        <w:t xml:space="preserve"> 2025 special issue.</w:t>
      </w:r>
    </w:p>
    <w:p w14:paraId="64A4EC8B" w14:textId="6C8A756A" w:rsidR="00130206" w:rsidRPr="00130206" w:rsidRDefault="00130206" w:rsidP="00130206">
      <w:pPr>
        <w:numPr>
          <w:ilvl w:val="0"/>
          <w:numId w:val="3"/>
        </w:numPr>
      </w:pPr>
      <w:r w:rsidRPr="00130206">
        <w:rPr>
          <w:b/>
          <w:bCs/>
        </w:rPr>
        <w:t>The MOU:</w:t>
      </w:r>
      <w:r w:rsidRPr="00130206">
        <w:t xml:space="preserve"> The governing document for the </w:t>
      </w:r>
      <w:r w:rsidRPr="00130206">
        <w:rPr>
          <w:b/>
          <w:bCs/>
        </w:rPr>
        <w:t>Customized Universalism</w:t>
      </w:r>
      <w:r w:rsidRPr="00130206">
        <w:t xml:space="preserve"> coalition.</w:t>
      </w:r>
    </w:p>
    <w:p w14:paraId="7C30C785" w14:textId="77777777" w:rsidR="00130206" w:rsidRDefault="00130206" w:rsidP="00130206">
      <w:pPr>
        <w:rPr>
          <w:b/>
          <w:bCs/>
        </w:rPr>
      </w:pPr>
    </w:p>
    <w:p w14:paraId="56D09E6E" w14:textId="77777777" w:rsidR="00130206" w:rsidRDefault="00130206" w:rsidP="00130206">
      <w:pPr>
        <w:rPr>
          <w:b/>
          <w:bCs/>
        </w:rPr>
      </w:pPr>
    </w:p>
    <w:p w14:paraId="2A45E6A3" w14:textId="7663340C" w:rsidR="00130206" w:rsidRPr="00130206" w:rsidRDefault="00130206" w:rsidP="00130206">
      <w:pPr>
        <w:rPr>
          <w:b/>
          <w:bCs/>
        </w:rPr>
      </w:pPr>
      <w:r w:rsidRPr="00130206">
        <w:rPr>
          <w:b/>
          <w:bCs/>
        </w:rPr>
        <w:t>AI Disclosure Statement</w:t>
      </w:r>
    </w:p>
    <w:p w14:paraId="56ADBDAD" w14:textId="2C9A3634" w:rsidR="00130206" w:rsidRPr="00130206" w:rsidRDefault="00130206" w:rsidP="00130206">
      <w:r w:rsidRPr="00130206">
        <w:t xml:space="preserve">This press kit and the supporting narrative frameworks were co-developed using </w:t>
      </w:r>
      <w:r w:rsidRPr="00130206">
        <w:rPr>
          <w:b/>
          <w:bCs/>
        </w:rPr>
        <w:t>Google Gemini (February 2025 version)</w:t>
      </w:r>
      <w:r w:rsidRPr="00130206">
        <w:t xml:space="preserve">. All primary data regarding the </w:t>
      </w:r>
      <w:r w:rsidRPr="00130206">
        <w:rPr>
          <w:b/>
          <w:bCs/>
        </w:rPr>
        <w:t>Structural Breakpoint</w:t>
      </w:r>
      <w:r w:rsidRPr="00130206">
        <w:t xml:space="preserve">, </w:t>
      </w:r>
      <w:r w:rsidRPr="00130206">
        <w:rPr>
          <w:b/>
          <w:bCs/>
        </w:rPr>
        <w:t>Gravity Trap</w:t>
      </w:r>
      <w:r w:rsidRPr="00130206">
        <w:t xml:space="preserve">, and </w:t>
      </w:r>
      <w:r w:rsidRPr="00130206">
        <w:rPr>
          <w:b/>
          <w:bCs/>
        </w:rPr>
        <w:t>Shared Structural Exclusion</w:t>
      </w:r>
      <w:r w:rsidRPr="00130206">
        <w:t xml:space="preserve"> are original research by Dr. William Elliott III and his colleagues.</w:t>
      </w:r>
    </w:p>
    <w:p w14:paraId="4C38FD3E" w14:textId="77777777" w:rsidR="00703AF6" w:rsidRDefault="00703AF6"/>
    <w:sectPr w:rsidR="007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480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87B9A"/>
    <w:multiLevelType w:val="multilevel"/>
    <w:tmpl w:val="39C4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A0525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58230">
    <w:abstractNumId w:val="2"/>
  </w:num>
  <w:num w:numId="2" w16cid:durableId="417144453">
    <w:abstractNumId w:val="1"/>
  </w:num>
  <w:num w:numId="3" w16cid:durableId="119314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06"/>
    <w:rsid w:val="00073481"/>
    <w:rsid w:val="00130206"/>
    <w:rsid w:val="003E4748"/>
    <w:rsid w:val="00441175"/>
    <w:rsid w:val="00586CC4"/>
    <w:rsid w:val="00703AF6"/>
    <w:rsid w:val="008A51D4"/>
    <w:rsid w:val="009652E8"/>
    <w:rsid w:val="00CA54CD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D7CC"/>
  <w15:chartTrackingRefBased/>
  <w15:docId w15:val="{DAD1B539-A2C6-0D4F-A4E3-C80AC86D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2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2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2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2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2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2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2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2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2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2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2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2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2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20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20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20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2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2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2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2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2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2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206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1302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520</Words>
  <Characters>2967</Characters>
  <Application>Microsoft Office Word</Application>
  <DocSecurity>0</DocSecurity>
  <Lines>59</Lines>
  <Paragraphs>33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2026-01-15T16:33:00Z</dcterms:created>
  <dcterms:modified xsi:type="dcterms:W3CDTF">2026-01-15T16:37:00Z</dcterms:modified>
</cp:coreProperties>
</file>